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0002080063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5"/>
        <w:gridCol w:w="3860"/>
      </w:tblGrid>
      <w:tr>
        <w:trPr/>
        <w:tc>
          <w:tcPr>
            <w:tcW w:w="6345" w:type="dxa"/>
            <w:tcBorders/>
            <w:vAlign w:val="center"/>
          </w:tcPr>
          <w:p>
            <w:pPr>
              <w:pStyle w:val="TableContents"/>
              <w:bidi w:val="0"/>
              <w:spacing w:before="0" w:after="283"/>
              <w:jc w:val="left"/>
              <w:rPr/>
            </w:pPr>
            <w:r>
              <w:rPr/>
              <w:t>Name of Issuer</w:t>
            </w:r>
          </w:p>
        </w:tc>
        <w:tc>
          <w:tcPr>
            <w:tcW w:w="3860" w:type="dxa"/>
            <w:tcBorders/>
            <w:vAlign w:val="center"/>
          </w:tcPr>
          <w:p>
            <w:pPr>
              <w:pStyle w:val="TableContents"/>
              <w:bidi w:val="0"/>
              <w:spacing w:before="0" w:after="0"/>
              <w:jc w:val="left"/>
              <w:rPr/>
            </w:pPr>
            <w:r>
              <w:rPr/>
              <w:t>Diamondback Energy, Inc.</w:t>
            </w:r>
          </w:p>
        </w:tc>
      </w:tr>
      <w:tr>
        <w:trPr/>
        <w:tc>
          <w:tcPr>
            <w:tcW w:w="6345" w:type="dxa"/>
            <w:tcBorders/>
            <w:vAlign w:val="center"/>
          </w:tcPr>
          <w:p>
            <w:pPr>
              <w:pStyle w:val="TableContents"/>
              <w:bidi w:val="0"/>
              <w:spacing w:before="0" w:after="283"/>
              <w:jc w:val="left"/>
              <w:rPr/>
            </w:pPr>
            <w:r>
              <w:rPr/>
              <w:t>SEC File Number</w:t>
            </w:r>
          </w:p>
        </w:tc>
        <w:tc>
          <w:tcPr>
            <w:tcW w:w="3860" w:type="dxa"/>
            <w:tcBorders/>
            <w:vAlign w:val="center"/>
          </w:tcPr>
          <w:p>
            <w:pPr>
              <w:pStyle w:val="TableContents"/>
              <w:bidi w:val="0"/>
              <w:spacing w:before="0" w:after="0"/>
              <w:jc w:val="left"/>
              <w:rPr/>
            </w:pPr>
            <w:r>
              <w:rPr/>
              <w:t>001-35700</w:t>
            </w:r>
          </w:p>
        </w:tc>
      </w:tr>
      <w:tr>
        <w:trPr/>
        <w:tc>
          <w:tcPr>
            <w:tcW w:w="6345" w:type="dxa"/>
            <w:tcBorders/>
            <w:vAlign w:val="center"/>
          </w:tcPr>
          <w:p>
            <w:pPr>
              <w:pStyle w:val="TableContents"/>
              <w:bidi w:val="0"/>
              <w:spacing w:before="0" w:after="283"/>
              <w:jc w:val="left"/>
              <w:rPr/>
            </w:pPr>
            <w:r>
              <w:rPr/>
              <w:t>Address of Issuer</w:t>
            </w:r>
          </w:p>
        </w:tc>
        <w:tc>
          <w:tcPr>
            <w:tcW w:w="3860" w:type="dxa"/>
            <w:tcBorders/>
            <w:vAlign w:val="center"/>
          </w:tcPr>
          <w:p>
            <w:pPr>
              <w:pStyle w:val="TableContents"/>
              <w:bidi w:val="0"/>
              <w:spacing w:before="0" w:after="0"/>
              <w:jc w:val="left"/>
              <w:rPr/>
            </w:pPr>
            <w:r>
              <w:rPr/>
              <w:t>500 West Texas Ave., Suite 100</w:t>
              <w:br/>
              <w:t>Midland</w:t>
              <w:br/>
              <w:t xml:space="preserve">TEXAS </w:t>
              <w:br/>
              <w:t>79701</w:t>
            </w:r>
          </w:p>
        </w:tc>
      </w:tr>
      <w:tr>
        <w:trPr/>
        <w:tc>
          <w:tcPr>
            <w:tcW w:w="6345" w:type="dxa"/>
            <w:tcBorders/>
            <w:vAlign w:val="center"/>
          </w:tcPr>
          <w:p>
            <w:pPr>
              <w:pStyle w:val="TableContents"/>
              <w:bidi w:val="0"/>
              <w:spacing w:before="0" w:after="283"/>
              <w:jc w:val="left"/>
              <w:rPr/>
            </w:pPr>
            <w:r>
              <w:rPr/>
              <w:t>Phone</w:t>
            </w:r>
          </w:p>
        </w:tc>
        <w:tc>
          <w:tcPr>
            <w:tcW w:w="3860" w:type="dxa"/>
            <w:tcBorders/>
            <w:vAlign w:val="center"/>
          </w:tcPr>
          <w:p>
            <w:pPr>
              <w:pStyle w:val="TableContents"/>
              <w:bidi w:val="0"/>
              <w:spacing w:before="0" w:after="0"/>
              <w:jc w:val="left"/>
              <w:rPr/>
            </w:pPr>
            <w:r>
              <w:rPr/>
              <w:t>432-221-7400</w:t>
            </w:r>
          </w:p>
        </w:tc>
      </w:tr>
      <w:tr>
        <w:trPr/>
        <w:tc>
          <w:tcPr>
            <w:tcW w:w="6345" w:type="dxa"/>
            <w:tcBorders/>
            <w:vAlign w:val="center"/>
          </w:tcPr>
          <w:p>
            <w:pPr>
              <w:pStyle w:val="TableContents"/>
              <w:bidi w:val="0"/>
              <w:spacing w:before="0" w:after="283"/>
              <w:jc w:val="left"/>
              <w:rPr/>
            </w:pPr>
            <w:r>
              <w:rPr/>
              <w:t>Name of Person for Whose Account the Securities are To Be Sold</w:t>
            </w:r>
          </w:p>
        </w:tc>
        <w:tc>
          <w:tcPr>
            <w:tcW w:w="3860" w:type="dxa"/>
            <w:tcBorders/>
            <w:vAlign w:val="center"/>
          </w:tcPr>
          <w:p>
            <w:pPr>
              <w:pStyle w:val="TableContents"/>
              <w:bidi w:val="0"/>
              <w:spacing w:before="0" w:after="0"/>
              <w:jc w:val="left"/>
              <w:rPr/>
            </w:pPr>
            <w:r>
              <w:rPr/>
              <w:t>SGF FANG Holdings,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5" w:type="dxa"/>
            <w:tcBorders/>
            <w:vAlign w:val="center"/>
          </w:tcPr>
          <w:p>
            <w:pPr>
              <w:pStyle w:val="TableContents"/>
              <w:bidi w:val="0"/>
              <w:spacing w:before="0" w:after="283"/>
              <w:jc w:val="left"/>
              <w:rPr/>
            </w:pPr>
            <w:r>
              <w:rPr/>
              <w:t>Relationship to Issuer</w:t>
            </w:r>
          </w:p>
        </w:tc>
        <w:tc>
          <w:tcPr>
            <w:tcW w:w="386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520"/>
        <w:gridCol w:w="1153"/>
        <w:gridCol w:w="1503"/>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520"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503"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 $0.01 par value</w:t>
            </w:r>
          </w:p>
        </w:tc>
        <w:tc>
          <w:tcPr>
            <w:tcW w:w="1520" w:type="dxa"/>
            <w:tcBorders/>
            <w:vAlign w:val="center"/>
          </w:tcPr>
          <w:p>
            <w:pPr>
              <w:pStyle w:val="TableContents"/>
              <w:bidi w:val="0"/>
              <w:spacing w:before="0" w:after="0"/>
              <w:jc w:val="left"/>
              <w:rPr/>
            </w:pPr>
            <w:r>
              <w:rPr/>
              <w:t>Morgan Stanley &amp; Co. LLC</w:t>
              <w:br/>
              <w:t>1585 Broadway</w:t>
              <w:br/>
              <w:t>New York   NY   10036</w:t>
            </w:r>
          </w:p>
        </w:tc>
        <w:tc>
          <w:tcPr>
            <w:tcW w:w="1153" w:type="dxa"/>
            <w:tcBorders/>
            <w:vAlign w:val="center"/>
          </w:tcPr>
          <w:p>
            <w:pPr>
              <w:pStyle w:val="TableContents"/>
              <w:bidi w:val="0"/>
              <w:spacing w:before="0" w:after="283"/>
              <w:jc w:val="left"/>
              <w:rPr/>
            </w:pPr>
            <w:r>
              <w:rPr/>
              <w:t>9079675</w:t>
            </w:r>
          </w:p>
        </w:tc>
        <w:tc>
          <w:tcPr>
            <w:tcW w:w="1503" w:type="dxa"/>
            <w:tcBorders/>
            <w:vAlign w:val="center"/>
          </w:tcPr>
          <w:p>
            <w:pPr>
              <w:pStyle w:val="TableContents"/>
              <w:bidi w:val="0"/>
              <w:spacing w:before="0" w:after="283"/>
              <w:jc w:val="left"/>
              <w:rPr/>
            </w:pPr>
            <w:r>
              <w:rPr/>
              <w:t>1920623653</w:t>
            </w:r>
          </w:p>
        </w:tc>
        <w:tc>
          <w:tcPr>
            <w:tcW w:w="1538" w:type="dxa"/>
            <w:tcBorders/>
            <w:vAlign w:val="center"/>
          </w:tcPr>
          <w:p>
            <w:pPr>
              <w:pStyle w:val="TableContents"/>
              <w:bidi w:val="0"/>
              <w:spacing w:before="0" w:after="283"/>
              <w:jc w:val="left"/>
              <w:rPr/>
            </w:pPr>
            <w:r>
              <w:rPr/>
              <w:t>280024353</w:t>
            </w:r>
          </w:p>
        </w:tc>
        <w:tc>
          <w:tcPr>
            <w:tcW w:w="1558" w:type="dxa"/>
            <w:tcBorders/>
            <w:vAlign w:val="center"/>
          </w:tcPr>
          <w:p>
            <w:pPr>
              <w:pStyle w:val="TableContents"/>
              <w:bidi w:val="0"/>
              <w:spacing w:before="0" w:after="283"/>
              <w:jc w:val="left"/>
              <w:rPr/>
            </w:pPr>
            <w:r>
              <w:rPr/>
              <w:t>09/16/2026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0"/>
        <w:gridCol w:w="1077"/>
        <w:gridCol w:w="1392"/>
        <w:gridCol w:w="1463"/>
        <w:gridCol w:w="502"/>
        <w:gridCol w:w="1077"/>
        <w:gridCol w:w="1205"/>
        <w:gridCol w:w="1017"/>
        <w:gridCol w:w="1442"/>
      </w:tblGrid>
      <w:tr>
        <w:trPr/>
        <w:tc>
          <w:tcPr>
            <w:tcW w:w="1030" w:type="dxa"/>
            <w:tcBorders/>
            <w:vAlign w:val="center"/>
          </w:tcPr>
          <w:p>
            <w:pPr>
              <w:pStyle w:val="TableHeading"/>
              <w:suppressLineNumbers/>
              <w:bidi w:val="0"/>
              <w:spacing w:before="0" w:after="283"/>
              <w:jc w:val="center"/>
              <w:rPr/>
            </w:pPr>
            <w:r>
              <w:rPr/>
              <w:t>Title of the Class</w:t>
            </w:r>
          </w:p>
        </w:tc>
        <w:tc>
          <w:tcPr>
            <w:tcW w:w="1077" w:type="dxa"/>
            <w:tcBorders/>
            <w:vAlign w:val="center"/>
          </w:tcPr>
          <w:p>
            <w:pPr>
              <w:pStyle w:val="TableHeading"/>
              <w:suppressLineNumbers/>
              <w:bidi w:val="0"/>
              <w:spacing w:before="0" w:after="283"/>
              <w:jc w:val="center"/>
              <w:rPr/>
            </w:pPr>
            <w:r>
              <w:rPr/>
              <w:t>Date you Acquired</w:t>
            </w:r>
          </w:p>
        </w:tc>
        <w:tc>
          <w:tcPr>
            <w:tcW w:w="1392" w:type="dxa"/>
            <w:tcBorders/>
            <w:vAlign w:val="center"/>
          </w:tcPr>
          <w:p>
            <w:pPr>
              <w:pStyle w:val="TableHeading"/>
              <w:suppressLineNumbers/>
              <w:bidi w:val="0"/>
              <w:spacing w:before="0" w:after="283"/>
              <w:jc w:val="center"/>
              <w:rPr/>
            </w:pPr>
            <w:r>
              <w:rPr/>
              <w:t>Nature of Acquisition Transaction</w:t>
            </w:r>
          </w:p>
        </w:tc>
        <w:tc>
          <w:tcPr>
            <w:tcW w:w="1463"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7"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17" w:type="dxa"/>
            <w:tcBorders/>
            <w:vAlign w:val="center"/>
          </w:tcPr>
          <w:p>
            <w:pPr>
              <w:pStyle w:val="TableHeading"/>
              <w:suppressLineNumbers/>
              <w:bidi w:val="0"/>
              <w:spacing w:before="0" w:after="283"/>
              <w:jc w:val="center"/>
              <w:rPr/>
            </w:pPr>
            <w:r>
              <w:rPr/>
              <w:t>Date of Payment</w:t>
            </w:r>
          </w:p>
        </w:tc>
        <w:tc>
          <w:tcPr>
            <w:tcW w:w="14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0" w:type="dxa"/>
            <w:tcBorders/>
            <w:vAlign w:val="center"/>
          </w:tcPr>
          <w:p>
            <w:pPr>
              <w:pStyle w:val="TableContents"/>
              <w:bidi w:val="0"/>
              <w:spacing w:before="0" w:after="283"/>
              <w:jc w:val="left"/>
              <w:rPr/>
            </w:pPr>
            <w:r>
              <w:rPr/>
              <w:t>Common Stock, $0.01 par value</w:t>
            </w:r>
          </w:p>
        </w:tc>
        <w:tc>
          <w:tcPr>
            <w:tcW w:w="1077" w:type="dxa"/>
            <w:tcBorders/>
            <w:vAlign w:val="center"/>
          </w:tcPr>
          <w:p>
            <w:pPr>
              <w:pStyle w:val="TableContents"/>
              <w:bidi w:val="0"/>
              <w:spacing w:before="0" w:after="283"/>
              <w:jc w:val="left"/>
              <w:rPr/>
            </w:pPr>
            <w:r>
              <w:rPr/>
              <w:t>09/10/2024</w:t>
            </w:r>
          </w:p>
        </w:tc>
        <w:tc>
          <w:tcPr>
            <w:tcW w:w="1392" w:type="dxa"/>
            <w:tcBorders/>
            <w:vAlign w:val="center"/>
          </w:tcPr>
          <w:p>
            <w:pPr>
              <w:pStyle w:val="TableContents"/>
              <w:bidi w:val="0"/>
              <w:spacing w:before="0" w:after="283"/>
              <w:jc w:val="left"/>
              <w:rPr/>
            </w:pPr>
            <w:r>
              <w:rPr/>
              <w:t>Shares issued as consideration for the acquisition of Endeavor Parent, LLC</w:t>
            </w:r>
          </w:p>
        </w:tc>
        <w:tc>
          <w:tcPr>
            <w:tcW w:w="1463"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114899378</w:t>
            </w:r>
          </w:p>
        </w:tc>
        <w:tc>
          <w:tcPr>
            <w:tcW w:w="1017" w:type="dxa"/>
            <w:tcBorders/>
            <w:vAlign w:val="center"/>
          </w:tcPr>
          <w:p>
            <w:pPr>
              <w:pStyle w:val="TableContents"/>
              <w:bidi w:val="0"/>
              <w:spacing w:before="0" w:after="283"/>
              <w:jc w:val="left"/>
              <w:rPr/>
            </w:pPr>
            <w:r>
              <w:rPr/>
              <w:t>09/10/2024</w:t>
            </w:r>
          </w:p>
        </w:tc>
        <w:tc>
          <w:tcPr>
            <w:tcW w:w="1442" w:type="dxa"/>
            <w:tcBorders/>
            <w:vAlign w:val="center"/>
          </w:tcPr>
          <w:p>
            <w:pPr>
              <w:pStyle w:val="TableContents"/>
              <w:bidi w:val="0"/>
              <w:spacing w:before="0" w:after="283"/>
              <w:jc w:val="left"/>
              <w:rPr/>
            </w:pPr>
            <w:r>
              <w:rPr/>
              <w:t>Merger consideration (equity)</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79"/>
        <w:gridCol w:w="6526"/>
      </w:tblGrid>
      <w:tr>
        <w:trPr/>
        <w:tc>
          <w:tcPr>
            <w:tcW w:w="3679" w:type="dxa"/>
            <w:tcBorders/>
            <w:vAlign w:val="center"/>
          </w:tcPr>
          <w:p>
            <w:pPr>
              <w:pStyle w:val="TableContents"/>
              <w:bidi w:val="0"/>
              <w:spacing w:before="0" w:after="283"/>
              <w:jc w:val="left"/>
              <w:rPr/>
            </w:pPr>
            <w:r>
              <w:rPr/>
              <w:t>Remarks</w:t>
            </w:r>
          </w:p>
        </w:tc>
        <w:tc>
          <w:tcPr>
            <w:tcW w:w="6526" w:type="dxa"/>
            <w:tcBorders/>
            <w:vAlign w:val="center"/>
          </w:tcPr>
          <w:p>
            <w:pPr>
              <w:pStyle w:val="TableContents"/>
              <w:bidi w:val="0"/>
              <w:spacing w:before="0" w:after="283"/>
              <w:jc w:val="left"/>
              <w:rPr>
                <w:sz w:val="4"/>
                <w:szCs w:val="4"/>
              </w:rPr>
            </w:pPr>
            <w:r>
              <w:rPr>
                <w:sz w:val="4"/>
                <w:szCs w:val="4"/>
              </w:rPr>
            </w:r>
          </w:p>
        </w:tc>
      </w:tr>
      <w:tr>
        <w:trPr/>
        <w:tc>
          <w:tcPr>
            <w:tcW w:w="3679" w:type="dxa"/>
            <w:tcBorders/>
            <w:vAlign w:val="center"/>
          </w:tcPr>
          <w:p>
            <w:pPr>
              <w:pStyle w:val="TableContents"/>
              <w:bidi w:val="0"/>
              <w:spacing w:before="0" w:after="283"/>
              <w:jc w:val="left"/>
              <w:rPr/>
            </w:pPr>
            <w:r>
              <w:rPr/>
              <w:t>Date of Notice</w:t>
            </w:r>
          </w:p>
        </w:tc>
        <w:tc>
          <w:tcPr>
            <w:tcW w:w="6526"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79" w:type="dxa"/>
            <w:tcBorders/>
            <w:vAlign w:val="center"/>
          </w:tcPr>
          <w:p>
            <w:pPr>
              <w:pStyle w:val="TableContents"/>
              <w:bidi w:val="0"/>
              <w:spacing w:before="0" w:after="283"/>
              <w:jc w:val="left"/>
              <w:rPr/>
            </w:pPr>
            <w:r>
              <w:rPr/>
              <w:t>Signature</w:t>
            </w:r>
          </w:p>
        </w:tc>
        <w:tc>
          <w:tcPr>
            <w:tcW w:w="6526" w:type="dxa"/>
            <w:tcBorders/>
            <w:vAlign w:val="center"/>
          </w:tcPr>
          <w:p>
            <w:pPr>
              <w:pStyle w:val="TableContents"/>
              <w:bidi w:val="0"/>
              <w:spacing w:before="0" w:after="0"/>
              <w:jc w:val="left"/>
              <w:rPr/>
            </w:pPr>
            <w:r>
              <w:rPr/>
              <w:t>Kevin T. Keen, Attorney in 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3020</Characters>
  <CharactersWithSpaces>3564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